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0A" w:rsidRPr="006B464B" w:rsidRDefault="00F5640A" w:rsidP="00F5640A">
      <w:pPr>
        <w:pBdr>
          <w:top w:val="single" w:sz="12" w:space="1" w:color="auto"/>
          <w:left w:val="single" w:sz="12" w:space="4" w:color="auto"/>
          <w:bottom w:val="single" w:sz="12" w:space="1" w:color="auto"/>
          <w:right w:val="single" w:sz="12" w:space="4" w:color="auto"/>
        </w:pBdr>
        <w:jc w:val="center"/>
        <w:rPr>
          <w:rFonts w:ascii="Arial" w:hAnsi="Arial" w:cs="Arial"/>
          <w:b/>
          <w:sz w:val="28"/>
          <w:szCs w:val="28"/>
        </w:rPr>
      </w:pPr>
      <w:r w:rsidRPr="006B464B">
        <w:rPr>
          <w:rFonts w:ascii="Arial" w:hAnsi="Arial" w:cs="Arial"/>
          <w:b/>
          <w:sz w:val="28"/>
          <w:szCs w:val="28"/>
        </w:rPr>
        <w:t>Psychology</w:t>
      </w:r>
    </w:p>
    <w:p w:rsidR="00684C3C" w:rsidRPr="006B464B" w:rsidRDefault="00684C3C" w:rsidP="00F5640A">
      <w:pPr>
        <w:rPr>
          <w:rFonts w:ascii="Arial" w:hAnsi="Arial" w:cs="Arial"/>
          <w:b/>
          <w:sz w:val="28"/>
          <w:szCs w:val="28"/>
        </w:rPr>
      </w:pPr>
      <w:r w:rsidRPr="006B464B">
        <w:rPr>
          <w:rFonts w:ascii="Arial" w:hAnsi="Arial" w:cs="Arial"/>
          <w:b/>
          <w:sz w:val="28"/>
          <w:szCs w:val="28"/>
        </w:rPr>
        <w:t>Psychology is taught at Key Stage 5.  It encompasses the science of mind and behaviour. It is wide ranging in content and requires the development of a number of skills.  It is a subject enjoyed by many students, particularly those who feel comfortable with science subjects, mathematics and English.</w:t>
      </w:r>
    </w:p>
    <w:p w:rsidR="00F5640A" w:rsidRPr="006B464B" w:rsidRDefault="00684C3C" w:rsidP="00F5640A">
      <w:pPr>
        <w:rPr>
          <w:rFonts w:ascii="Arial" w:hAnsi="Arial" w:cs="Arial"/>
          <w:b/>
          <w:sz w:val="28"/>
          <w:szCs w:val="28"/>
        </w:rPr>
      </w:pPr>
      <w:r w:rsidRPr="006B464B">
        <w:rPr>
          <w:rFonts w:ascii="Arial" w:hAnsi="Arial" w:cs="Arial"/>
          <w:b/>
          <w:sz w:val="28"/>
          <w:szCs w:val="28"/>
        </w:rPr>
        <w:t>Students follow the OCR specification</w:t>
      </w:r>
      <w:r w:rsidR="002154E2" w:rsidRPr="006B464B">
        <w:rPr>
          <w:rFonts w:ascii="Arial" w:hAnsi="Arial" w:cs="Arial"/>
          <w:b/>
          <w:sz w:val="28"/>
          <w:szCs w:val="28"/>
        </w:rPr>
        <w:t>:</w:t>
      </w:r>
    </w:p>
    <w:p w:rsidR="00F5640A" w:rsidRPr="006B464B" w:rsidRDefault="00280646" w:rsidP="00F5640A">
      <w:pPr>
        <w:rPr>
          <w:rFonts w:ascii="Arial" w:hAnsi="Arial" w:cs="Arial"/>
          <w:b/>
          <w:sz w:val="28"/>
          <w:szCs w:val="28"/>
        </w:rPr>
      </w:pPr>
      <w:r w:rsidRPr="006B464B">
        <w:rPr>
          <w:rFonts w:ascii="Arial" w:hAnsi="Arial" w:cs="Arial"/>
          <w:b/>
          <w:sz w:val="28"/>
          <w:szCs w:val="28"/>
        </w:rPr>
        <w:t>OCR</w:t>
      </w:r>
      <w:r w:rsidR="00684C3C" w:rsidRPr="006B464B">
        <w:rPr>
          <w:rFonts w:ascii="Arial" w:hAnsi="Arial" w:cs="Arial"/>
          <w:b/>
          <w:sz w:val="28"/>
          <w:szCs w:val="28"/>
        </w:rPr>
        <w:t xml:space="preserve"> </w:t>
      </w:r>
      <w:r w:rsidR="00F5640A" w:rsidRPr="006B464B">
        <w:rPr>
          <w:rFonts w:ascii="Arial" w:hAnsi="Arial" w:cs="Arial"/>
          <w:b/>
          <w:sz w:val="28"/>
          <w:szCs w:val="28"/>
        </w:rPr>
        <w:t>AS Unit G541 – Psychological Investigations</w:t>
      </w:r>
      <w:r w:rsidRPr="006B464B">
        <w:rPr>
          <w:rFonts w:ascii="Arial" w:hAnsi="Arial" w:cs="Arial"/>
          <w:b/>
          <w:sz w:val="28"/>
          <w:szCs w:val="28"/>
        </w:rPr>
        <w:t xml:space="preserve"> (30%)</w:t>
      </w:r>
    </w:p>
    <w:p w:rsidR="00F5640A" w:rsidRPr="006B464B" w:rsidRDefault="00E525E3" w:rsidP="00E525E3">
      <w:pPr>
        <w:rPr>
          <w:rFonts w:ascii="Arial" w:hAnsi="Arial" w:cs="Arial"/>
          <w:color w:val="FF0000"/>
          <w:sz w:val="28"/>
          <w:szCs w:val="28"/>
        </w:rPr>
      </w:pPr>
      <w:r w:rsidRPr="006B464B">
        <w:rPr>
          <w:rFonts w:ascii="Arial" w:hAnsi="Arial" w:cs="Arial"/>
          <w:color w:val="FF0000"/>
          <w:sz w:val="28"/>
          <w:szCs w:val="28"/>
        </w:rPr>
        <w:t>1</w:t>
      </w:r>
      <w:r w:rsidR="00F5640A" w:rsidRPr="006B464B">
        <w:rPr>
          <w:rFonts w:ascii="Arial" w:hAnsi="Arial" w:cs="Arial"/>
          <w:color w:val="FF0000"/>
          <w:sz w:val="28"/>
          <w:szCs w:val="28"/>
        </w:rPr>
        <w:t xml:space="preserve"> hour exam – </w:t>
      </w:r>
      <w:r w:rsidRPr="006B464B">
        <w:rPr>
          <w:rFonts w:ascii="Arial" w:hAnsi="Arial" w:cs="Arial"/>
          <w:color w:val="FF0000"/>
          <w:sz w:val="28"/>
          <w:szCs w:val="28"/>
        </w:rPr>
        <w:t xml:space="preserve">split into 3 </w:t>
      </w:r>
      <w:r w:rsidR="006B464B" w:rsidRPr="006B464B">
        <w:rPr>
          <w:rFonts w:ascii="Arial" w:hAnsi="Arial" w:cs="Arial"/>
          <w:color w:val="FF0000"/>
          <w:sz w:val="28"/>
          <w:szCs w:val="28"/>
        </w:rPr>
        <w:t xml:space="preserve">x </w:t>
      </w:r>
      <w:r w:rsidRPr="006B464B">
        <w:rPr>
          <w:rFonts w:ascii="Arial" w:hAnsi="Arial" w:cs="Arial"/>
          <w:color w:val="FF0000"/>
          <w:sz w:val="28"/>
          <w:szCs w:val="28"/>
        </w:rPr>
        <w:t xml:space="preserve">20 mark sections, each one based around a given scenario </w:t>
      </w:r>
    </w:p>
    <w:p w:rsidR="00F5640A" w:rsidRPr="006B464B" w:rsidRDefault="00F5640A" w:rsidP="00F5640A">
      <w:pPr>
        <w:rPr>
          <w:rFonts w:ascii="Arial" w:hAnsi="Arial" w:cs="Arial"/>
          <w:b/>
          <w:sz w:val="28"/>
          <w:szCs w:val="28"/>
        </w:rPr>
      </w:pPr>
      <w:r w:rsidRPr="006B464B">
        <w:rPr>
          <w:rFonts w:ascii="Arial" w:hAnsi="Arial" w:cs="Arial"/>
          <w:b/>
          <w:sz w:val="28"/>
          <w:szCs w:val="28"/>
        </w:rPr>
        <w:t xml:space="preserve">AS Unit G542 – 15 Core Studies </w:t>
      </w:r>
      <w:r w:rsidR="00280646" w:rsidRPr="006B464B">
        <w:rPr>
          <w:rFonts w:ascii="Arial" w:hAnsi="Arial" w:cs="Arial"/>
          <w:b/>
          <w:sz w:val="28"/>
          <w:szCs w:val="28"/>
        </w:rPr>
        <w:t>(70%)</w:t>
      </w:r>
    </w:p>
    <w:p w:rsidR="00F5640A" w:rsidRPr="006B464B" w:rsidRDefault="00E525E3" w:rsidP="00E525E3">
      <w:pPr>
        <w:rPr>
          <w:rFonts w:ascii="Arial" w:hAnsi="Arial" w:cs="Arial"/>
          <w:color w:val="FF0000"/>
          <w:sz w:val="28"/>
          <w:szCs w:val="28"/>
        </w:rPr>
      </w:pPr>
      <w:r w:rsidRPr="006B464B">
        <w:rPr>
          <w:rFonts w:ascii="Arial" w:hAnsi="Arial" w:cs="Arial"/>
          <w:color w:val="FF0000"/>
          <w:sz w:val="28"/>
          <w:szCs w:val="28"/>
        </w:rPr>
        <w:t>2</w:t>
      </w:r>
      <w:r w:rsidR="00F5640A" w:rsidRPr="006B464B">
        <w:rPr>
          <w:rFonts w:ascii="Arial" w:hAnsi="Arial" w:cs="Arial"/>
          <w:color w:val="FF0000"/>
          <w:sz w:val="28"/>
          <w:szCs w:val="28"/>
        </w:rPr>
        <w:t xml:space="preserve"> hour exam – </w:t>
      </w:r>
      <w:r w:rsidR="006B464B" w:rsidRPr="006B464B">
        <w:rPr>
          <w:rFonts w:ascii="Arial" w:hAnsi="Arial" w:cs="Arial"/>
          <w:color w:val="FF0000"/>
          <w:sz w:val="28"/>
          <w:szCs w:val="28"/>
        </w:rPr>
        <w:t xml:space="preserve">Section A is a </w:t>
      </w:r>
      <w:r w:rsidRPr="006B464B">
        <w:rPr>
          <w:rFonts w:ascii="Arial" w:hAnsi="Arial" w:cs="Arial"/>
          <w:color w:val="FF0000"/>
          <w:sz w:val="28"/>
          <w:szCs w:val="28"/>
        </w:rPr>
        <w:t>4 mark que</w:t>
      </w:r>
      <w:r w:rsidR="006B464B" w:rsidRPr="006B464B">
        <w:rPr>
          <w:rFonts w:ascii="Arial" w:hAnsi="Arial" w:cs="Arial"/>
          <w:color w:val="FF0000"/>
          <w:sz w:val="28"/>
          <w:szCs w:val="28"/>
        </w:rPr>
        <w:t>stion on each of the 15 studies</w:t>
      </w:r>
    </w:p>
    <w:p w:rsidR="00E525E3" w:rsidRPr="006B464B" w:rsidRDefault="00E525E3" w:rsidP="00E525E3">
      <w:pPr>
        <w:rPr>
          <w:rFonts w:ascii="Arial" w:hAnsi="Arial" w:cs="Arial"/>
          <w:color w:val="FF0000"/>
          <w:sz w:val="28"/>
          <w:szCs w:val="28"/>
        </w:rPr>
      </w:pPr>
      <w:r w:rsidRPr="006B464B">
        <w:rPr>
          <w:rFonts w:ascii="Arial" w:hAnsi="Arial" w:cs="Arial"/>
          <w:color w:val="FF0000"/>
          <w:sz w:val="28"/>
          <w:szCs w:val="28"/>
        </w:rPr>
        <w:t>Section B – choice of 3 studies, answer questions on the method involved</w:t>
      </w:r>
      <w:r w:rsidR="006B464B" w:rsidRPr="006B464B">
        <w:rPr>
          <w:rFonts w:ascii="Arial" w:hAnsi="Arial" w:cs="Arial"/>
          <w:color w:val="FF0000"/>
          <w:sz w:val="28"/>
          <w:szCs w:val="28"/>
        </w:rPr>
        <w:t>, suggest improvements and consider their implications</w:t>
      </w:r>
    </w:p>
    <w:p w:rsidR="00E525E3" w:rsidRPr="006B464B" w:rsidRDefault="00E525E3" w:rsidP="00E525E3">
      <w:pPr>
        <w:rPr>
          <w:rFonts w:ascii="Arial" w:hAnsi="Arial" w:cs="Arial"/>
          <w:color w:val="FF0000"/>
          <w:sz w:val="28"/>
          <w:szCs w:val="28"/>
        </w:rPr>
      </w:pPr>
      <w:r w:rsidRPr="006B464B">
        <w:rPr>
          <w:rFonts w:ascii="Arial" w:hAnsi="Arial" w:cs="Arial"/>
          <w:color w:val="FF0000"/>
          <w:sz w:val="28"/>
          <w:szCs w:val="28"/>
        </w:rPr>
        <w:t>Section C – approaches and perspectives</w:t>
      </w:r>
    </w:p>
    <w:p w:rsidR="00F5640A" w:rsidRPr="006B464B" w:rsidRDefault="00684C3C" w:rsidP="00F5640A">
      <w:pPr>
        <w:rPr>
          <w:rFonts w:ascii="Arial" w:hAnsi="Arial" w:cs="Arial"/>
          <w:sz w:val="28"/>
          <w:szCs w:val="28"/>
        </w:rPr>
      </w:pPr>
      <w:r w:rsidRPr="006B464B">
        <w:rPr>
          <w:rFonts w:ascii="Arial" w:hAnsi="Arial" w:cs="Arial"/>
          <w:sz w:val="28"/>
          <w:szCs w:val="28"/>
        </w:rPr>
        <w:t>As a guide the AS level currently covers the following topics:</w:t>
      </w:r>
    </w:p>
    <w:tbl>
      <w:tblPr>
        <w:tblStyle w:val="TableGrid"/>
        <w:tblW w:w="9309" w:type="dxa"/>
        <w:tblLook w:val="04A0"/>
      </w:tblPr>
      <w:tblGrid>
        <w:gridCol w:w="2411"/>
        <w:gridCol w:w="3425"/>
        <w:gridCol w:w="3473"/>
      </w:tblGrid>
      <w:tr w:rsidR="00F5640A" w:rsidRPr="006B464B" w:rsidTr="00394EDC">
        <w:trPr>
          <w:trHeight w:val="563"/>
        </w:trPr>
        <w:tc>
          <w:tcPr>
            <w:tcW w:w="1965" w:type="dxa"/>
          </w:tcPr>
          <w:p w:rsidR="00F5640A" w:rsidRPr="006B464B" w:rsidRDefault="00F5640A" w:rsidP="00394EDC">
            <w:pPr>
              <w:rPr>
                <w:rFonts w:ascii="Arial" w:hAnsi="Arial" w:cs="Arial"/>
                <w:sz w:val="28"/>
                <w:szCs w:val="28"/>
              </w:rPr>
            </w:pPr>
          </w:p>
        </w:tc>
        <w:tc>
          <w:tcPr>
            <w:tcW w:w="3530" w:type="dxa"/>
          </w:tcPr>
          <w:p w:rsidR="00F5640A" w:rsidRPr="006B464B" w:rsidRDefault="00F5640A" w:rsidP="00394EDC">
            <w:pPr>
              <w:rPr>
                <w:rFonts w:ascii="Arial" w:hAnsi="Arial" w:cs="Arial"/>
                <w:b/>
                <w:sz w:val="28"/>
                <w:szCs w:val="28"/>
              </w:rPr>
            </w:pPr>
            <w:r w:rsidRPr="006B464B">
              <w:rPr>
                <w:rFonts w:ascii="Arial" w:hAnsi="Arial" w:cs="Arial"/>
                <w:b/>
                <w:sz w:val="28"/>
                <w:szCs w:val="28"/>
              </w:rPr>
              <w:t>Psychological Investigations</w:t>
            </w:r>
          </w:p>
        </w:tc>
        <w:tc>
          <w:tcPr>
            <w:tcW w:w="3814" w:type="dxa"/>
          </w:tcPr>
          <w:p w:rsidR="00F5640A" w:rsidRPr="006B464B" w:rsidRDefault="00F5640A" w:rsidP="00394EDC">
            <w:pPr>
              <w:rPr>
                <w:rFonts w:ascii="Arial" w:hAnsi="Arial" w:cs="Arial"/>
                <w:b/>
                <w:sz w:val="28"/>
                <w:szCs w:val="28"/>
              </w:rPr>
            </w:pPr>
            <w:r w:rsidRPr="006B464B">
              <w:rPr>
                <w:rFonts w:ascii="Arial" w:hAnsi="Arial" w:cs="Arial"/>
                <w:b/>
                <w:sz w:val="28"/>
                <w:szCs w:val="28"/>
              </w:rPr>
              <w:t>15 Core Studies</w:t>
            </w:r>
          </w:p>
        </w:tc>
      </w:tr>
      <w:tr w:rsidR="00F5640A" w:rsidRPr="006B464B" w:rsidTr="00394EDC">
        <w:trPr>
          <w:trHeight w:val="563"/>
        </w:trPr>
        <w:tc>
          <w:tcPr>
            <w:tcW w:w="1965" w:type="dxa"/>
          </w:tcPr>
          <w:p w:rsidR="00F5640A" w:rsidRPr="006B464B" w:rsidRDefault="00F5640A" w:rsidP="00394EDC">
            <w:pPr>
              <w:rPr>
                <w:rFonts w:ascii="Arial" w:hAnsi="Arial" w:cs="Arial"/>
                <w:sz w:val="28"/>
                <w:szCs w:val="28"/>
              </w:rPr>
            </w:pPr>
            <w:r w:rsidRPr="006B464B">
              <w:rPr>
                <w:rFonts w:ascii="Arial" w:hAnsi="Arial" w:cs="Arial"/>
                <w:sz w:val="28"/>
                <w:szCs w:val="28"/>
              </w:rPr>
              <w:t>Sept / Oct</w:t>
            </w:r>
          </w:p>
        </w:tc>
        <w:tc>
          <w:tcPr>
            <w:tcW w:w="3530" w:type="dxa"/>
          </w:tcPr>
          <w:p w:rsidR="00F5640A" w:rsidRPr="006B464B" w:rsidRDefault="0097612F" w:rsidP="00394EDC">
            <w:pPr>
              <w:rPr>
                <w:rFonts w:ascii="Arial" w:hAnsi="Arial" w:cs="Arial"/>
                <w:sz w:val="28"/>
                <w:szCs w:val="28"/>
              </w:rPr>
            </w:pPr>
            <w:r w:rsidRPr="006B464B">
              <w:rPr>
                <w:rFonts w:ascii="Arial" w:hAnsi="Arial" w:cs="Arial"/>
                <w:sz w:val="28"/>
                <w:szCs w:val="28"/>
              </w:rPr>
              <w:t>Learn basic terminology: experimental designs, IV/DV, types of experiment, ethics</w:t>
            </w:r>
          </w:p>
        </w:tc>
        <w:tc>
          <w:tcPr>
            <w:tcW w:w="3814" w:type="dxa"/>
          </w:tcPr>
          <w:p w:rsidR="00F5640A" w:rsidRPr="006B464B" w:rsidRDefault="0097612F" w:rsidP="00394EDC">
            <w:pPr>
              <w:rPr>
                <w:rFonts w:ascii="Arial" w:hAnsi="Arial" w:cs="Arial"/>
                <w:sz w:val="28"/>
                <w:szCs w:val="28"/>
              </w:rPr>
            </w:pPr>
            <w:r w:rsidRPr="006B464B">
              <w:rPr>
                <w:rFonts w:ascii="Arial" w:hAnsi="Arial" w:cs="Arial"/>
                <w:b/>
                <w:sz w:val="28"/>
                <w:szCs w:val="28"/>
              </w:rPr>
              <w:t>Physiological</w:t>
            </w:r>
            <w:r w:rsidRPr="006B464B">
              <w:rPr>
                <w:rFonts w:ascii="Arial" w:hAnsi="Arial" w:cs="Arial"/>
                <w:sz w:val="28"/>
                <w:szCs w:val="28"/>
              </w:rPr>
              <w:t xml:space="preserve"> approach studies</w:t>
            </w:r>
          </w:p>
          <w:p w:rsidR="0097612F" w:rsidRPr="006B464B" w:rsidRDefault="0097612F" w:rsidP="00394EDC">
            <w:pPr>
              <w:rPr>
                <w:rFonts w:ascii="Arial" w:hAnsi="Arial" w:cs="Arial"/>
                <w:sz w:val="28"/>
                <w:szCs w:val="28"/>
              </w:rPr>
            </w:pPr>
            <w:r w:rsidRPr="006B464B">
              <w:rPr>
                <w:rFonts w:ascii="Arial" w:hAnsi="Arial" w:cs="Arial"/>
                <w:b/>
                <w:sz w:val="28"/>
                <w:szCs w:val="28"/>
              </w:rPr>
              <w:t xml:space="preserve">Developmental </w:t>
            </w:r>
            <w:r w:rsidRPr="006B464B">
              <w:rPr>
                <w:rFonts w:ascii="Arial" w:hAnsi="Arial" w:cs="Arial"/>
                <w:sz w:val="28"/>
                <w:szCs w:val="28"/>
              </w:rPr>
              <w:t>approach studies</w:t>
            </w:r>
          </w:p>
        </w:tc>
      </w:tr>
      <w:tr w:rsidR="00F5640A" w:rsidRPr="006B464B" w:rsidTr="00394EDC">
        <w:trPr>
          <w:trHeight w:val="563"/>
        </w:trPr>
        <w:tc>
          <w:tcPr>
            <w:tcW w:w="1965" w:type="dxa"/>
          </w:tcPr>
          <w:p w:rsidR="00F5640A" w:rsidRPr="006B464B" w:rsidRDefault="00F5640A" w:rsidP="00394EDC">
            <w:pPr>
              <w:rPr>
                <w:rFonts w:ascii="Arial" w:hAnsi="Arial" w:cs="Arial"/>
                <w:sz w:val="28"/>
                <w:szCs w:val="28"/>
              </w:rPr>
            </w:pPr>
            <w:r w:rsidRPr="006B464B">
              <w:rPr>
                <w:rFonts w:ascii="Arial" w:hAnsi="Arial" w:cs="Arial"/>
                <w:sz w:val="28"/>
                <w:szCs w:val="28"/>
              </w:rPr>
              <w:t>Nov/ Dec</w:t>
            </w:r>
          </w:p>
        </w:tc>
        <w:tc>
          <w:tcPr>
            <w:tcW w:w="3530" w:type="dxa"/>
          </w:tcPr>
          <w:p w:rsidR="00F5640A" w:rsidRPr="006B464B" w:rsidRDefault="0097612F" w:rsidP="00394EDC">
            <w:pPr>
              <w:rPr>
                <w:rFonts w:ascii="Arial" w:hAnsi="Arial" w:cs="Arial"/>
                <w:sz w:val="28"/>
                <w:szCs w:val="28"/>
              </w:rPr>
            </w:pPr>
            <w:r w:rsidRPr="006B464B">
              <w:rPr>
                <w:rFonts w:ascii="Arial" w:hAnsi="Arial" w:cs="Arial"/>
                <w:sz w:val="28"/>
                <w:szCs w:val="28"/>
              </w:rPr>
              <w:t>Types of observation</w:t>
            </w:r>
          </w:p>
          <w:p w:rsidR="0097612F" w:rsidRPr="006B464B" w:rsidRDefault="0097612F" w:rsidP="00394EDC">
            <w:pPr>
              <w:rPr>
                <w:rFonts w:ascii="Arial" w:hAnsi="Arial" w:cs="Arial"/>
                <w:sz w:val="28"/>
                <w:szCs w:val="28"/>
              </w:rPr>
            </w:pPr>
            <w:r w:rsidRPr="006B464B">
              <w:rPr>
                <w:rFonts w:ascii="Arial" w:hAnsi="Arial" w:cs="Arial"/>
                <w:sz w:val="28"/>
                <w:szCs w:val="28"/>
              </w:rPr>
              <w:t>Strengths/weaknesses of observation</w:t>
            </w:r>
          </w:p>
        </w:tc>
        <w:tc>
          <w:tcPr>
            <w:tcW w:w="3814" w:type="dxa"/>
          </w:tcPr>
          <w:p w:rsidR="00F5640A" w:rsidRPr="006B464B" w:rsidRDefault="0097612F" w:rsidP="00394EDC">
            <w:pPr>
              <w:rPr>
                <w:rFonts w:ascii="Arial" w:hAnsi="Arial" w:cs="Arial"/>
                <w:sz w:val="28"/>
                <w:szCs w:val="28"/>
              </w:rPr>
            </w:pPr>
            <w:r w:rsidRPr="006B464B">
              <w:rPr>
                <w:rFonts w:ascii="Arial" w:hAnsi="Arial" w:cs="Arial"/>
                <w:b/>
                <w:sz w:val="28"/>
                <w:szCs w:val="28"/>
              </w:rPr>
              <w:t>Social</w:t>
            </w:r>
            <w:r w:rsidRPr="006B464B">
              <w:rPr>
                <w:rFonts w:ascii="Arial" w:hAnsi="Arial" w:cs="Arial"/>
                <w:sz w:val="28"/>
                <w:szCs w:val="28"/>
              </w:rPr>
              <w:t xml:space="preserve"> approach studies</w:t>
            </w:r>
          </w:p>
          <w:p w:rsidR="0097612F" w:rsidRPr="006B464B" w:rsidRDefault="0097612F" w:rsidP="00394EDC">
            <w:pPr>
              <w:rPr>
                <w:rFonts w:ascii="Arial" w:hAnsi="Arial" w:cs="Arial"/>
                <w:sz w:val="28"/>
                <w:szCs w:val="28"/>
              </w:rPr>
            </w:pPr>
            <w:r w:rsidRPr="006B464B">
              <w:rPr>
                <w:rFonts w:ascii="Arial" w:hAnsi="Arial" w:cs="Arial"/>
                <w:sz w:val="28"/>
                <w:szCs w:val="28"/>
              </w:rPr>
              <w:t>Continue developmental approach studies</w:t>
            </w:r>
          </w:p>
        </w:tc>
      </w:tr>
      <w:tr w:rsidR="00F5640A" w:rsidRPr="006B464B" w:rsidTr="00394EDC">
        <w:trPr>
          <w:trHeight w:val="563"/>
        </w:trPr>
        <w:tc>
          <w:tcPr>
            <w:tcW w:w="1965" w:type="dxa"/>
          </w:tcPr>
          <w:p w:rsidR="00F5640A" w:rsidRPr="006B464B" w:rsidRDefault="0097612F" w:rsidP="00394EDC">
            <w:pPr>
              <w:rPr>
                <w:rFonts w:ascii="Arial" w:hAnsi="Arial" w:cs="Arial"/>
                <w:sz w:val="28"/>
                <w:szCs w:val="28"/>
              </w:rPr>
            </w:pPr>
            <w:r w:rsidRPr="006B464B">
              <w:rPr>
                <w:rFonts w:ascii="Arial" w:hAnsi="Arial" w:cs="Arial"/>
                <w:sz w:val="28"/>
                <w:szCs w:val="28"/>
              </w:rPr>
              <w:t>January/February</w:t>
            </w:r>
          </w:p>
        </w:tc>
        <w:tc>
          <w:tcPr>
            <w:tcW w:w="3530" w:type="dxa"/>
          </w:tcPr>
          <w:p w:rsidR="00F5640A" w:rsidRPr="006B464B" w:rsidRDefault="0097612F" w:rsidP="00394EDC">
            <w:pPr>
              <w:rPr>
                <w:rFonts w:ascii="Arial" w:hAnsi="Arial" w:cs="Arial"/>
                <w:sz w:val="28"/>
                <w:szCs w:val="28"/>
              </w:rPr>
            </w:pPr>
            <w:r w:rsidRPr="006B464B">
              <w:rPr>
                <w:rFonts w:ascii="Arial" w:hAnsi="Arial" w:cs="Arial"/>
                <w:sz w:val="28"/>
                <w:szCs w:val="28"/>
              </w:rPr>
              <w:t>Self-report: questionnaires, interviews strengths/weaknesses</w:t>
            </w:r>
          </w:p>
          <w:p w:rsidR="0097612F" w:rsidRPr="006B464B" w:rsidRDefault="0097612F" w:rsidP="00394EDC">
            <w:pPr>
              <w:rPr>
                <w:rFonts w:ascii="Arial" w:hAnsi="Arial" w:cs="Arial"/>
                <w:sz w:val="28"/>
                <w:szCs w:val="28"/>
              </w:rPr>
            </w:pPr>
          </w:p>
        </w:tc>
        <w:tc>
          <w:tcPr>
            <w:tcW w:w="3814" w:type="dxa"/>
          </w:tcPr>
          <w:p w:rsidR="00F5640A" w:rsidRPr="006B464B" w:rsidRDefault="00E525E3" w:rsidP="00394EDC">
            <w:pPr>
              <w:rPr>
                <w:rFonts w:ascii="Arial" w:hAnsi="Arial" w:cs="Arial"/>
                <w:sz w:val="28"/>
                <w:szCs w:val="28"/>
              </w:rPr>
            </w:pPr>
            <w:r w:rsidRPr="006B464B">
              <w:rPr>
                <w:rFonts w:ascii="Arial" w:hAnsi="Arial" w:cs="Arial"/>
                <w:b/>
                <w:sz w:val="28"/>
                <w:szCs w:val="28"/>
              </w:rPr>
              <w:t>Cognitive</w:t>
            </w:r>
            <w:r w:rsidRPr="006B464B">
              <w:rPr>
                <w:rFonts w:ascii="Arial" w:hAnsi="Arial" w:cs="Arial"/>
                <w:sz w:val="28"/>
                <w:szCs w:val="28"/>
              </w:rPr>
              <w:t xml:space="preserve"> approach studies</w:t>
            </w:r>
          </w:p>
          <w:p w:rsidR="00E525E3" w:rsidRPr="006B464B" w:rsidRDefault="00E525E3" w:rsidP="00394EDC">
            <w:pPr>
              <w:rPr>
                <w:rFonts w:ascii="Arial" w:hAnsi="Arial" w:cs="Arial"/>
                <w:sz w:val="28"/>
                <w:szCs w:val="28"/>
              </w:rPr>
            </w:pPr>
            <w:r w:rsidRPr="006B464B">
              <w:rPr>
                <w:rFonts w:ascii="Arial" w:hAnsi="Arial" w:cs="Arial"/>
                <w:b/>
                <w:sz w:val="28"/>
                <w:szCs w:val="28"/>
              </w:rPr>
              <w:t>Individual differences</w:t>
            </w:r>
            <w:r w:rsidRPr="006B464B">
              <w:rPr>
                <w:rFonts w:ascii="Arial" w:hAnsi="Arial" w:cs="Arial"/>
                <w:sz w:val="28"/>
                <w:szCs w:val="28"/>
              </w:rPr>
              <w:t xml:space="preserve"> approach studies</w:t>
            </w:r>
          </w:p>
        </w:tc>
      </w:tr>
      <w:tr w:rsidR="00F5640A" w:rsidRPr="006B464B" w:rsidTr="00394EDC">
        <w:trPr>
          <w:trHeight w:val="563"/>
        </w:trPr>
        <w:tc>
          <w:tcPr>
            <w:tcW w:w="1965" w:type="dxa"/>
          </w:tcPr>
          <w:p w:rsidR="00F5640A" w:rsidRPr="006B464B" w:rsidRDefault="0097612F" w:rsidP="00394EDC">
            <w:pPr>
              <w:rPr>
                <w:rFonts w:ascii="Arial" w:hAnsi="Arial" w:cs="Arial"/>
                <w:sz w:val="28"/>
                <w:szCs w:val="28"/>
              </w:rPr>
            </w:pPr>
            <w:r w:rsidRPr="006B464B">
              <w:rPr>
                <w:rFonts w:ascii="Arial" w:hAnsi="Arial" w:cs="Arial"/>
                <w:sz w:val="28"/>
                <w:szCs w:val="28"/>
              </w:rPr>
              <w:t>March/April</w:t>
            </w:r>
          </w:p>
        </w:tc>
        <w:tc>
          <w:tcPr>
            <w:tcW w:w="3530" w:type="dxa"/>
          </w:tcPr>
          <w:p w:rsidR="00F5640A" w:rsidRPr="006B464B" w:rsidRDefault="0097612F" w:rsidP="00394EDC">
            <w:pPr>
              <w:rPr>
                <w:rFonts w:ascii="Arial" w:hAnsi="Arial" w:cs="Arial"/>
                <w:sz w:val="28"/>
                <w:szCs w:val="28"/>
              </w:rPr>
            </w:pPr>
            <w:r w:rsidRPr="006B464B">
              <w:rPr>
                <w:rFonts w:ascii="Arial" w:hAnsi="Arial" w:cs="Arial"/>
                <w:sz w:val="28"/>
                <w:szCs w:val="28"/>
              </w:rPr>
              <w:t>Correlations: types, meanings</w:t>
            </w:r>
          </w:p>
          <w:p w:rsidR="0097612F" w:rsidRPr="006B464B" w:rsidRDefault="0097612F" w:rsidP="00394EDC">
            <w:pPr>
              <w:rPr>
                <w:rFonts w:ascii="Arial" w:hAnsi="Arial" w:cs="Arial"/>
                <w:sz w:val="28"/>
                <w:szCs w:val="28"/>
              </w:rPr>
            </w:pPr>
            <w:r w:rsidRPr="006B464B">
              <w:rPr>
                <w:rFonts w:ascii="Arial" w:hAnsi="Arial" w:cs="Arial"/>
                <w:sz w:val="28"/>
                <w:szCs w:val="28"/>
              </w:rPr>
              <w:t xml:space="preserve">Experiments: manipulating data, </w:t>
            </w:r>
            <w:r w:rsidRPr="006B464B">
              <w:rPr>
                <w:rFonts w:ascii="Arial" w:hAnsi="Arial" w:cs="Arial"/>
                <w:sz w:val="28"/>
                <w:szCs w:val="28"/>
              </w:rPr>
              <w:lastRenderedPageBreak/>
              <w:t>validity, reliability</w:t>
            </w:r>
          </w:p>
        </w:tc>
        <w:tc>
          <w:tcPr>
            <w:tcW w:w="3814" w:type="dxa"/>
          </w:tcPr>
          <w:p w:rsidR="00F5640A" w:rsidRPr="006B464B" w:rsidRDefault="00E525E3" w:rsidP="00394EDC">
            <w:pPr>
              <w:rPr>
                <w:rFonts w:ascii="Arial" w:hAnsi="Arial" w:cs="Arial"/>
                <w:sz w:val="28"/>
                <w:szCs w:val="28"/>
              </w:rPr>
            </w:pPr>
            <w:r w:rsidRPr="006B464B">
              <w:rPr>
                <w:rFonts w:ascii="Arial" w:hAnsi="Arial" w:cs="Arial"/>
                <w:sz w:val="28"/>
                <w:szCs w:val="28"/>
              </w:rPr>
              <w:lastRenderedPageBreak/>
              <w:t>How to answer Section B</w:t>
            </w:r>
          </w:p>
          <w:p w:rsidR="00E525E3" w:rsidRPr="006B464B" w:rsidRDefault="00E525E3" w:rsidP="00394EDC">
            <w:pPr>
              <w:rPr>
                <w:rFonts w:ascii="Arial" w:hAnsi="Arial" w:cs="Arial"/>
                <w:sz w:val="28"/>
                <w:szCs w:val="28"/>
              </w:rPr>
            </w:pPr>
            <w:r w:rsidRPr="006B464B">
              <w:rPr>
                <w:rFonts w:ascii="Arial" w:hAnsi="Arial" w:cs="Arial"/>
                <w:sz w:val="28"/>
                <w:szCs w:val="28"/>
              </w:rPr>
              <w:t>How to answer Section C</w:t>
            </w:r>
          </w:p>
          <w:p w:rsidR="00E525E3" w:rsidRPr="006B464B" w:rsidRDefault="00E525E3" w:rsidP="00394EDC">
            <w:pPr>
              <w:rPr>
                <w:rFonts w:ascii="Arial" w:hAnsi="Arial" w:cs="Arial"/>
                <w:sz w:val="28"/>
                <w:szCs w:val="28"/>
              </w:rPr>
            </w:pPr>
            <w:r w:rsidRPr="006B464B">
              <w:rPr>
                <w:rFonts w:ascii="Arial" w:hAnsi="Arial" w:cs="Arial"/>
                <w:sz w:val="28"/>
                <w:szCs w:val="28"/>
              </w:rPr>
              <w:t>Consolidation of studies and approaches</w:t>
            </w:r>
          </w:p>
        </w:tc>
      </w:tr>
      <w:tr w:rsidR="00F5640A" w:rsidRPr="006B464B" w:rsidTr="00394EDC">
        <w:trPr>
          <w:trHeight w:val="563"/>
        </w:trPr>
        <w:tc>
          <w:tcPr>
            <w:tcW w:w="1965" w:type="dxa"/>
          </w:tcPr>
          <w:p w:rsidR="00F5640A" w:rsidRPr="006B464B" w:rsidRDefault="00E525E3" w:rsidP="00394EDC">
            <w:pPr>
              <w:rPr>
                <w:rFonts w:ascii="Arial" w:hAnsi="Arial" w:cs="Arial"/>
                <w:sz w:val="28"/>
                <w:szCs w:val="28"/>
              </w:rPr>
            </w:pPr>
            <w:r w:rsidRPr="006B464B">
              <w:rPr>
                <w:rFonts w:ascii="Arial" w:hAnsi="Arial" w:cs="Arial"/>
                <w:sz w:val="28"/>
                <w:szCs w:val="28"/>
              </w:rPr>
              <w:lastRenderedPageBreak/>
              <w:t>May</w:t>
            </w:r>
          </w:p>
        </w:tc>
        <w:tc>
          <w:tcPr>
            <w:tcW w:w="3530" w:type="dxa"/>
          </w:tcPr>
          <w:p w:rsidR="00F5640A" w:rsidRPr="006B464B" w:rsidRDefault="00E525E3" w:rsidP="00394EDC">
            <w:pPr>
              <w:rPr>
                <w:rFonts w:ascii="Arial" w:hAnsi="Arial" w:cs="Arial"/>
                <w:sz w:val="28"/>
                <w:szCs w:val="28"/>
              </w:rPr>
            </w:pPr>
            <w:r w:rsidRPr="006B464B">
              <w:rPr>
                <w:rFonts w:ascii="Arial" w:hAnsi="Arial" w:cs="Arial"/>
                <w:sz w:val="28"/>
                <w:szCs w:val="28"/>
              </w:rPr>
              <w:t>Exam prep.</w:t>
            </w:r>
            <w:r w:rsidR="00684C3C" w:rsidRPr="006B464B">
              <w:rPr>
                <w:rFonts w:ascii="Arial" w:hAnsi="Arial" w:cs="Arial"/>
                <w:sz w:val="28"/>
                <w:szCs w:val="28"/>
              </w:rPr>
              <w:t xml:space="preserve"> + exam</w:t>
            </w:r>
          </w:p>
        </w:tc>
        <w:tc>
          <w:tcPr>
            <w:tcW w:w="3814" w:type="dxa"/>
          </w:tcPr>
          <w:p w:rsidR="00F5640A" w:rsidRPr="006B464B" w:rsidRDefault="00E525E3" w:rsidP="00394EDC">
            <w:pPr>
              <w:rPr>
                <w:rFonts w:ascii="Arial" w:hAnsi="Arial" w:cs="Arial"/>
                <w:sz w:val="28"/>
                <w:szCs w:val="28"/>
              </w:rPr>
            </w:pPr>
            <w:r w:rsidRPr="006B464B">
              <w:rPr>
                <w:rFonts w:ascii="Arial" w:hAnsi="Arial" w:cs="Arial"/>
                <w:sz w:val="28"/>
                <w:szCs w:val="28"/>
              </w:rPr>
              <w:t>Exam prep.</w:t>
            </w:r>
            <w:r w:rsidR="00684C3C" w:rsidRPr="006B464B">
              <w:rPr>
                <w:rFonts w:ascii="Arial" w:hAnsi="Arial" w:cs="Arial"/>
                <w:sz w:val="28"/>
                <w:szCs w:val="28"/>
              </w:rPr>
              <w:t xml:space="preserve"> + exam</w:t>
            </w:r>
          </w:p>
        </w:tc>
      </w:tr>
      <w:tr w:rsidR="00F5640A" w:rsidRPr="006B464B" w:rsidTr="00394EDC">
        <w:trPr>
          <w:trHeight w:val="563"/>
        </w:trPr>
        <w:tc>
          <w:tcPr>
            <w:tcW w:w="1965" w:type="dxa"/>
          </w:tcPr>
          <w:p w:rsidR="00F5640A" w:rsidRPr="006B464B" w:rsidRDefault="00684C3C" w:rsidP="00394EDC">
            <w:pPr>
              <w:rPr>
                <w:rFonts w:ascii="Arial" w:hAnsi="Arial" w:cs="Arial"/>
                <w:sz w:val="28"/>
                <w:szCs w:val="28"/>
              </w:rPr>
            </w:pPr>
            <w:r w:rsidRPr="006B464B">
              <w:rPr>
                <w:rFonts w:ascii="Arial" w:hAnsi="Arial" w:cs="Arial"/>
                <w:sz w:val="28"/>
                <w:szCs w:val="28"/>
              </w:rPr>
              <w:t xml:space="preserve">June </w:t>
            </w:r>
          </w:p>
        </w:tc>
        <w:tc>
          <w:tcPr>
            <w:tcW w:w="3530" w:type="dxa"/>
          </w:tcPr>
          <w:p w:rsidR="00F5640A" w:rsidRPr="006B464B" w:rsidRDefault="00684C3C" w:rsidP="00394EDC">
            <w:pPr>
              <w:rPr>
                <w:rFonts w:ascii="Arial" w:hAnsi="Arial" w:cs="Arial"/>
                <w:sz w:val="28"/>
                <w:szCs w:val="28"/>
              </w:rPr>
            </w:pPr>
            <w:r w:rsidRPr="006B464B">
              <w:rPr>
                <w:rFonts w:ascii="Arial" w:hAnsi="Arial" w:cs="Arial"/>
                <w:sz w:val="28"/>
                <w:szCs w:val="28"/>
              </w:rPr>
              <w:t>Begin A2 Psychology</w:t>
            </w:r>
          </w:p>
        </w:tc>
        <w:tc>
          <w:tcPr>
            <w:tcW w:w="3814" w:type="dxa"/>
          </w:tcPr>
          <w:p w:rsidR="00F5640A" w:rsidRPr="006B464B" w:rsidRDefault="00684C3C" w:rsidP="00394EDC">
            <w:pPr>
              <w:rPr>
                <w:rFonts w:ascii="Arial" w:hAnsi="Arial" w:cs="Arial"/>
                <w:sz w:val="28"/>
                <w:szCs w:val="28"/>
              </w:rPr>
            </w:pPr>
            <w:r w:rsidRPr="006B464B">
              <w:rPr>
                <w:rFonts w:ascii="Arial" w:hAnsi="Arial" w:cs="Arial"/>
                <w:sz w:val="28"/>
                <w:szCs w:val="28"/>
              </w:rPr>
              <w:t>Begin A2 Psychology</w:t>
            </w:r>
          </w:p>
        </w:tc>
      </w:tr>
    </w:tbl>
    <w:p w:rsidR="006B464B" w:rsidRPr="006B464B" w:rsidRDefault="006B464B" w:rsidP="00F5640A">
      <w:pPr>
        <w:rPr>
          <w:rFonts w:ascii="Arial" w:hAnsi="Arial" w:cs="Arial"/>
          <w:sz w:val="28"/>
          <w:szCs w:val="28"/>
        </w:rPr>
      </w:pPr>
    </w:p>
    <w:p w:rsidR="006B464B" w:rsidRPr="006B464B" w:rsidRDefault="006B464B" w:rsidP="00F5640A">
      <w:pPr>
        <w:rPr>
          <w:rFonts w:ascii="Arial" w:hAnsi="Arial" w:cs="Arial"/>
          <w:sz w:val="28"/>
          <w:szCs w:val="28"/>
        </w:rPr>
      </w:pPr>
      <w:r w:rsidRPr="006B464B">
        <w:rPr>
          <w:rFonts w:ascii="Arial" w:hAnsi="Arial" w:cs="Arial"/>
          <w:sz w:val="28"/>
          <w:szCs w:val="28"/>
        </w:rPr>
        <w:t>Assessment will be made throughout the AS-level, focussing on examination technique, knowledge and understanding.  Students will be given prior notice of tests and mock exams.</w:t>
      </w:r>
    </w:p>
    <w:p w:rsidR="003F1E5D" w:rsidRPr="006B464B" w:rsidRDefault="002154E2">
      <w:pPr>
        <w:rPr>
          <w:rFonts w:ascii="Arial" w:hAnsi="Arial" w:cs="Arial"/>
          <w:sz w:val="28"/>
          <w:szCs w:val="28"/>
        </w:rPr>
      </w:pPr>
      <w:r w:rsidRPr="006B464B">
        <w:rPr>
          <w:rFonts w:ascii="Arial" w:hAnsi="Arial" w:cs="Arial"/>
          <w:sz w:val="28"/>
          <w:szCs w:val="28"/>
        </w:rPr>
        <w:t xml:space="preserve">In </w:t>
      </w:r>
      <w:r w:rsidRPr="006B464B">
        <w:rPr>
          <w:rFonts w:ascii="Arial" w:hAnsi="Arial" w:cs="Arial"/>
          <w:b/>
          <w:sz w:val="28"/>
          <w:szCs w:val="28"/>
        </w:rPr>
        <w:t>year 13</w:t>
      </w:r>
      <w:r w:rsidRPr="006B464B">
        <w:rPr>
          <w:rFonts w:ascii="Arial" w:hAnsi="Arial" w:cs="Arial"/>
          <w:sz w:val="28"/>
          <w:szCs w:val="28"/>
        </w:rPr>
        <w:t xml:space="preserve"> the subject becomes increasingly challenging and gives students the opportunity to learn about various studies, topics, approaches and debates.  It also involves a significant component of psychological investigations (methods).</w:t>
      </w:r>
    </w:p>
    <w:p w:rsidR="002154E2" w:rsidRPr="006B464B" w:rsidRDefault="002154E2" w:rsidP="002154E2">
      <w:pPr>
        <w:rPr>
          <w:rFonts w:ascii="Arial" w:hAnsi="Arial" w:cs="Arial"/>
          <w:b/>
          <w:sz w:val="28"/>
          <w:szCs w:val="28"/>
        </w:rPr>
      </w:pPr>
      <w:r w:rsidRPr="006B464B">
        <w:rPr>
          <w:rFonts w:ascii="Arial" w:hAnsi="Arial" w:cs="Arial"/>
          <w:b/>
          <w:sz w:val="28"/>
          <w:szCs w:val="28"/>
        </w:rPr>
        <w:t>A2 Unit G543 – Applied Psychology (50% of A2)</w:t>
      </w:r>
    </w:p>
    <w:p w:rsidR="002154E2" w:rsidRPr="006B464B" w:rsidRDefault="002154E2" w:rsidP="002154E2">
      <w:pPr>
        <w:rPr>
          <w:rFonts w:ascii="Arial" w:hAnsi="Arial" w:cs="Arial"/>
          <w:color w:val="FF0000"/>
          <w:sz w:val="28"/>
          <w:szCs w:val="28"/>
        </w:rPr>
      </w:pPr>
      <w:r w:rsidRPr="006B464B">
        <w:rPr>
          <w:rFonts w:ascii="Arial" w:hAnsi="Arial" w:cs="Arial"/>
          <w:color w:val="FF0000"/>
          <w:sz w:val="28"/>
          <w:szCs w:val="28"/>
        </w:rPr>
        <w:t>2 hour exam – descriptive and evaluative questions on both Health &amp; Clinical Psychology and Forensic Psychology</w:t>
      </w:r>
    </w:p>
    <w:p w:rsidR="002154E2" w:rsidRPr="006B464B" w:rsidRDefault="002154E2" w:rsidP="002154E2">
      <w:pPr>
        <w:rPr>
          <w:rFonts w:ascii="Arial" w:hAnsi="Arial" w:cs="Arial"/>
          <w:b/>
          <w:sz w:val="28"/>
          <w:szCs w:val="28"/>
        </w:rPr>
      </w:pPr>
      <w:r w:rsidRPr="006B464B">
        <w:rPr>
          <w:rFonts w:ascii="Arial" w:hAnsi="Arial" w:cs="Arial"/>
          <w:b/>
          <w:sz w:val="28"/>
          <w:szCs w:val="28"/>
        </w:rPr>
        <w:t xml:space="preserve">A2 Unit G544 – Approaches, Perspectives, Issues, </w:t>
      </w:r>
      <w:proofErr w:type="gramStart"/>
      <w:r w:rsidRPr="006B464B">
        <w:rPr>
          <w:rFonts w:ascii="Arial" w:hAnsi="Arial" w:cs="Arial"/>
          <w:b/>
          <w:sz w:val="28"/>
          <w:szCs w:val="28"/>
        </w:rPr>
        <w:t>Debates  and</w:t>
      </w:r>
      <w:proofErr w:type="gramEnd"/>
      <w:r w:rsidRPr="006B464B">
        <w:rPr>
          <w:rFonts w:ascii="Arial" w:hAnsi="Arial" w:cs="Arial"/>
          <w:b/>
          <w:sz w:val="28"/>
          <w:szCs w:val="28"/>
        </w:rPr>
        <w:t xml:space="preserve"> Methods (50% of A2)</w:t>
      </w:r>
    </w:p>
    <w:p w:rsidR="002154E2" w:rsidRPr="006B464B" w:rsidRDefault="002154E2" w:rsidP="002154E2">
      <w:pPr>
        <w:rPr>
          <w:rFonts w:ascii="Arial" w:hAnsi="Arial" w:cs="Arial"/>
          <w:color w:val="FF0000"/>
          <w:sz w:val="28"/>
          <w:szCs w:val="28"/>
        </w:rPr>
      </w:pPr>
      <w:r w:rsidRPr="006B464B">
        <w:rPr>
          <w:rFonts w:ascii="Arial" w:hAnsi="Arial" w:cs="Arial"/>
          <w:color w:val="FF0000"/>
          <w:sz w:val="28"/>
          <w:szCs w:val="28"/>
        </w:rPr>
        <w:t xml:space="preserve">1 </w:t>
      </w:r>
      <w:proofErr w:type="gramStart"/>
      <w:r w:rsidRPr="006B464B">
        <w:rPr>
          <w:rFonts w:ascii="Arial" w:hAnsi="Arial" w:cs="Arial"/>
          <w:color w:val="FF0000"/>
          <w:sz w:val="28"/>
          <w:szCs w:val="28"/>
        </w:rPr>
        <w:t>½  hour</w:t>
      </w:r>
      <w:proofErr w:type="gramEnd"/>
      <w:r w:rsidRPr="006B464B">
        <w:rPr>
          <w:rFonts w:ascii="Arial" w:hAnsi="Arial" w:cs="Arial"/>
          <w:color w:val="FF0000"/>
          <w:sz w:val="28"/>
          <w:szCs w:val="28"/>
        </w:rPr>
        <w:t xml:space="preserve"> exam – Section A (design and evaluate a study on a given research topic)</w:t>
      </w:r>
    </w:p>
    <w:p w:rsidR="002154E2" w:rsidRPr="006B464B" w:rsidRDefault="002154E2" w:rsidP="002154E2">
      <w:pPr>
        <w:rPr>
          <w:rFonts w:ascii="Arial" w:hAnsi="Arial" w:cs="Arial"/>
          <w:color w:val="FF0000"/>
          <w:sz w:val="28"/>
          <w:szCs w:val="28"/>
        </w:rPr>
      </w:pPr>
      <w:r w:rsidRPr="006B464B">
        <w:rPr>
          <w:rFonts w:ascii="Arial" w:hAnsi="Arial" w:cs="Arial"/>
          <w:color w:val="FF0000"/>
          <w:sz w:val="28"/>
          <w:szCs w:val="28"/>
        </w:rPr>
        <w:t>Section B – short essays on psychological approaches/debates/issues/methods/perspectives</w:t>
      </w:r>
    </w:p>
    <w:tbl>
      <w:tblPr>
        <w:tblStyle w:val="TableGrid"/>
        <w:tblW w:w="9309" w:type="dxa"/>
        <w:tblLook w:val="04A0"/>
      </w:tblPr>
      <w:tblGrid>
        <w:gridCol w:w="2411"/>
        <w:gridCol w:w="3315"/>
        <w:gridCol w:w="3583"/>
      </w:tblGrid>
      <w:tr w:rsidR="002154E2" w:rsidRPr="006B464B" w:rsidTr="0083629A">
        <w:trPr>
          <w:trHeight w:val="563"/>
        </w:trPr>
        <w:tc>
          <w:tcPr>
            <w:tcW w:w="2411" w:type="dxa"/>
          </w:tcPr>
          <w:p w:rsidR="002154E2" w:rsidRPr="006B464B" w:rsidRDefault="002154E2" w:rsidP="00F24217">
            <w:pPr>
              <w:rPr>
                <w:rFonts w:ascii="Arial" w:hAnsi="Arial" w:cs="Arial"/>
                <w:sz w:val="28"/>
                <w:szCs w:val="28"/>
              </w:rPr>
            </w:pPr>
          </w:p>
        </w:tc>
        <w:tc>
          <w:tcPr>
            <w:tcW w:w="3315" w:type="dxa"/>
          </w:tcPr>
          <w:p w:rsidR="002154E2" w:rsidRPr="006B464B" w:rsidRDefault="00572E4E" w:rsidP="00F24217">
            <w:pPr>
              <w:rPr>
                <w:rFonts w:ascii="Arial" w:hAnsi="Arial" w:cs="Arial"/>
                <w:b/>
                <w:sz w:val="28"/>
                <w:szCs w:val="28"/>
              </w:rPr>
            </w:pPr>
            <w:r w:rsidRPr="006B464B">
              <w:rPr>
                <w:rFonts w:ascii="Arial" w:hAnsi="Arial" w:cs="Arial"/>
                <w:b/>
                <w:sz w:val="28"/>
                <w:szCs w:val="28"/>
              </w:rPr>
              <w:t>G543</w:t>
            </w:r>
          </w:p>
        </w:tc>
        <w:tc>
          <w:tcPr>
            <w:tcW w:w="3583" w:type="dxa"/>
          </w:tcPr>
          <w:p w:rsidR="002154E2" w:rsidRPr="006B464B" w:rsidRDefault="00572E4E" w:rsidP="00F24217">
            <w:pPr>
              <w:rPr>
                <w:rFonts w:ascii="Arial" w:hAnsi="Arial" w:cs="Arial"/>
                <w:b/>
                <w:sz w:val="28"/>
                <w:szCs w:val="28"/>
              </w:rPr>
            </w:pPr>
            <w:r w:rsidRPr="006B464B">
              <w:rPr>
                <w:rFonts w:ascii="Arial" w:hAnsi="Arial" w:cs="Arial"/>
                <w:b/>
                <w:sz w:val="28"/>
                <w:szCs w:val="28"/>
              </w:rPr>
              <w:t>G543</w:t>
            </w:r>
          </w:p>
        </w:tc>
      </w:tr>
      <w:tr w:rsidR="002154E2" w:rsidRPr="006B464B" w:rsidTr="0083629A">
        <w:trPr>
          <w:trHeight w:val="563"/>
        </w:trPr>
        <w:tc>
          <w:tcPr>
            <w:tcW w:w="2411" w:type="dxa"/>
          </w:tcPr>
          <w:p w:rsidR="002154E2" w:rsidRPr="006B464B" w:rsidRDefault="002154E2" w:rsidP="00F24217">
            <w:pPr>
              <w:rPr>
                <w:rFonts w:ascii="Arial" w:hAnsi="Arial" w:cs="Arial"/>
                <w:sz w:val="28"/>
                <w:szCs w:val="28"/>
              </w:rPr>
            </w:pPr>
            <w:r w:rsidRPr="006B464B">
              <w:rPr>
                <w:rFonts w:ascii="Arial" w:hAnsi="Arial" w:cs="Arial"/>
                <w:sz w:val="28"/>
                <w:szCs w:val="28"/>
              </w:rPr>
              <w:t>Sept / Oct</w:t>
            </w:r>
          </w:p>
        </w:tc>
        <w:tc>
          <w:tcPr>
            <w:tcW w:w="3315" w:type="dxa"/>
          </w:tcPr>
          <w:p w:rsidR="002154E2" w:rsidRPr="006B464B" w:rsidRDefault="00572E4E" w:rsidP="00F24217">
            <w:pPr>
              <w:rPr>
                <w:rFonts w:ascii="Arial" w:hAnsi="Arial" w:cs="Arial"/>
                <w:sz w:val="28"/>
                <w:szCs w:val="28"/>
              </w:rPr>
            </w:pPr>
            <w:r w:rsidRPr="006B464B">
              <w:rPr>
                <w:rFonts w:ascii="Arial" w:hAnsi="Arial" w:cs="Arial"/>
                <w:sz w:val="28"/>
                <w:szCs w:val="28"/>
              </w:rPr>
              <w:t>Health &amp; clinical: healthy living (health promotion, adherence, dysfunctional behaviour)</w:t>
            </w:r>
          </w:p>
        </w:tc>
        <w:tc>
          <w:tcPr>
            <w:tcW w:w="3583" w:type="dxa"/>
          </w:tcPr>
          <w:p w:rsidR="002154E2" w:rsidRPr="006B464B" w:rsidRDefault="00572E4E" w:rsidP="00572E4E">
            <w:pPr>
              <w:rPr>
                <w:rFonts w:ascii="Arial" w:hAnsi="Arial" w:cs="Arial"/>
                <w:sz w:val="28"/>
                <w:szCs w:val="28"/>
              </w:rPr>
            </w:pPr>
            <w:r w:rsidRPr="006B464B">
              <w:rPr>
                <w:rFonts w:ascii="Arial" w:hAnsi="Arial" w:cs="Arial"/>
                <w:sz w:val="28"/>
                <w:szCs w:val="28"/>
              </w:rPr>
              <w:t>Health &amp; clinical</w:t>
            </w:r>
            <w:bookmarkStart w:id="0" w:name="_GoBack"/>
            <w:bookmarkEnd w:id="0"/>
            <w:r w:rsidRPr="006B464B">
              <w:rPr>
                <w:rFonts w:ascii="Arial" w:hAnsi="Arial" w:cs="Arial"/>
                <w:sz w:val="28"/>
                <w:szCs w:val="28"/>
              </w:rPr>
              <w:t>: stress</w:t>
            </w:r>
            <w:r w:rsidR="006B464B">
              <w:rPr>
                <w:rFonts w:ascii="Arial" w:hAnsi="Arial" w:cs="Arial"/>
                <w:sz w:val="28"/>
                <w:szCs w:val="28"/>
              </w:rPr>
              <w:t xml:space="preserve"> (causes, measurement, management)</w:t>
            </w:r>
          </w:p>
        </w:tc>
      </w:tr>
      <w:tr w:rsidR="002154E2" w:rsidRPr="006B464B" w:rsidTr="0083629A">
        <w:trPr>
          <w:trHeight w:val="563"/>
        </w:trPr>
        <w:tc>
          <w:tcPr>
            <w:tcW w:w="2411" w:type="dxa"/>
          </w:tcPr>
          <w:p w:rsidR="002154E2" w:rsidRPr="006B464B" w:rsidRDefault="002154E2" w:rsidP="00F24217">
            <w:pPr>
              <w:rPr>
                <w:rFonts w:ascii="Arial" w:hAnsi="Arial" w:cs="Arial"/>
                <w:sz w:val="28"/>
                <w:szCs w:val="28"/>
              </w:rPr>
            </w:pPr>
            <w:r w:rsidRPr="006B464B">
              <w:rPr>
                <w:rFonts w:ascii="Arial" w:hAnsi="Arial" w:cs="Arial"/>
                <w:sz w:val="28"/>
                <w:szCs w:val="28"/>
              </w:rPr>
              <w:t>Nov/ Dec</w:t>
            </w:r>
          </w:p>
        </w:tc>
        <w:tc>
          <w:tcPr>
            <w:tcW w:w="3315" w:type="dxa"/>
          </w:tcPr>
          <w:p w:rsidR="002154E2" w:rsidRDefault="006B464B" w:rsidP="00F24217">
            <w:pPr>
              <w:rPr>
                <w:rFonts w:ascii="Arial" w:hAnsi="Arial" w:cs="Arial"/>
                <w:sz w:val="28"/>
                <w:szCs w:val="28"/>
              </w:rPr>
            </w:pPr>
            <w:r>
              <w:rPr>
                <w:rFonts w:ascii="Arial" w:hAnsi="Arial" w:cs="Arial"/>
                <w:sz w:val="28"/>
                <w:szCs w:val="28"/>
              </w:rPr>
              <w:t xml:space="preserve">Health &amp; clinical: dysfunctional behaviour continued (including explanations and treatments) and </w:t>
            </w:r>
          </w:p>
          <w:p w:rsidR="006B464B" w:rsidRPr="006B464B" w:rsidRDefault="006B464B" w:rsidP="00F24217">
            <w:pPr>
              <w:rPr>
                <w:rFonts w:ascii="Arial" w:hAnsi="Arial" w:cs="Arial"/>
                <w:sz w:val="28"/>
                <w:szCs w:val="28"/>
              </w:rPr>
            </w:pPr>
            <w:r>
              <w:rPr>
                <w:rFonts w:ascii="Arial" w:hAnsi="Arial" w:cs="Arial"/>
                <w:sz w:val="28"/>
                <w:szCs w:val="28"/>
              </w:rPr>
              <w:t xml:space="preserve">Forensic: reaching a verdict (persuading a </w:t>
            </w:r>
            <w:r>
              <w:rPr>
                <w:rFonts w:ascii="Arial" w:hAnsi="Arial" w:cs="Arial"/>
                <w:sz w:val="28"/>
                <w:szCs w:val="28"/>
              </w:rPr>
              <w:lastRenderedPageBreak/>
              <w:t>jury, factors influencing verdicts)</w:t>
            </w:r>
          </w:p>
        </w:tc>
        <w:tc>
          <w:tcPr>
            <w:tcW w:w="3583" w:type="dxa"/>
          </w:tcPr>
          <w:p w:rsidR="002154E2" w:rsidRPr="006B464B" w:rsidRDefault="006B464B" w:rsidP="00F24217">
            <w:pPr>
              <w:rPr>
                <w:rFonts w:ascii="Arial" w:hAnsi="Arial" w:cs="Arial"/>
                <w:sz w:val="28"/>
                <w:szCs w:val="28"/>
              </w:rPr>
            </w:pPr>
            <w:r>
              <w:rPr>
                <w:rFonts w:ascii="Arial" w:hAnsi="Arial" w:cs="Arial"/>
                <w:sz w:val="28"/>
                <w:szCs w:val="28"/>
              </w:rPr>
              <w:lastRenderedPageBreak/>
              <w:t xml:space="preserve">Forensic: turning to crime (a comparison of explanations and evidence for why people end up involved in crime) and making a case (interviewing suspects, </w:t>
            </w:r>
            <w:r>
              <w:rPr>
                <w:rFonts w:ascii="Arial" w:hAnsi="Arial" w:cs="Arial"/>
                <w:sz w:val="28"/>
                <w:szCs w:val="28"/>
              </w:rPr>
              <w:lastRenderedPageBreak/>
              <w:t>interviewing witnesses)</w:t>
            </w:r>
          </w:p>
        </w:tc>
      </w:tr>
      <w:tr w:rsidR="002154E2" w:rsidRPr="006B464B" w:rsidTr="0083629A">
        <w:trPr>
          <w:trHeight w:val="563"/>
        </w:trPr>
        <w:tc>
          <w:tcPr>
            <w:tcW w:w="2411" w:type="dxa"/>
          </w:tcPr>
          <w:p w:rsidR="002154E2" w:rsidRPr="006B464B" w:rsidRDefault="002154E2" w:rsidP="00F24217">
            <w:pPr>
              <w:rPr>
                <w:rFonts w:ascii="Arial" w:hAnsi="Arial" w:cs="Arial"/>
                <w:sz w:val="28"/>
                <w:szCs w:val="28"/>
              </w:rPr>
            </w:pPr>
            <w:r w:rsidRPr="006B464B">
              <w:rPr>
                <w:rFonts w:ascii="Arial" w:hAnsi="Arial" w:cs="Arial"/>
                <w:sz w:val="28"/>
                <w:szCs w:val="28"/>
              </w:rPr>
              <w:lastRenderedPageBreak/>
              <w:t>January/February</w:t>
            </w:r>
          </w:p>
        </w:tc>
        <w:tc>
          <w:tcPr>
            <w:tcW w:w="3315" w:type="dxa"/>
          </w:tcPr>
          <w:p w:rsidR="002154E2" w:rsidRDefault="006B464B" w:rsidP="00F24217">
            <w:pPr>
              <w:rPr>
                <w:rFonts w:ascii="Arial" w:hAnsi="Arial" w:cs="Arial"/>
                <w:b/>
                <w:sz w:val="28"/>
                <w:szCs w:val="28"/>
              </w:rPr>
            </w:pPr>
            <w:r>
              <w:rPr>
                <w:rFonts w:ascii="Arial" w:hAnsi="Arial" w:cs="Arial"/>
                <w:sz w:val="28"/>
                <w:szCs w:val="28"/>
              </w:rPr>
              <w:t xml:space="preserve">Mock exams + begin </w:t>
            </w:r>
            <w:r w:rsidRPr="006B464B">
              <w:rPr>
                <w:rFonts w:ascii="Arial" w:hAnsi="Arial" w:cs="Arial"/>
                <w:b/>
                <w:sz w:val="28"/>
                <w:szCs w:val="28"/>
              </w:rPr>
              <w:t>Uni</w:t>
            </w:r>
            <w:r>
              <w:rPr>
                <w:rFonts w:ascii="Arial" w:hAnsi="Arial" w:cs="Arial"/>
                <w:b/>
                <w:sz w:val="28"/>
                <w:szCs w:val="28"/>
              </w:rPr>
              <w:t>t</w:t>
            </w:r>
            <w:r w:rsidRPr="006B464B">
              <w:rPr>
                <w:rFonts w:ascii="Arial" w:hAnsi="Arial" w:cs="Arial"/>
                <w:b/>
                <w:sz w:val="28"/>
                <w:szCs w:val="28"/>
              </w:rPr>
              <w:t xml:space="preserve"> G544</w:t>
            </w:r>
          </w:p>
          <w:p w:rsidR="006B464B" w:rsidRPr="006B464B" w:rsidRDefault="006B464B" w:rsidP="00F24217">
            <w:pPr>
              <w:rPr>
                <w:rFonts w:ascii="Arial" w:hAnsi="Arial" w:cs="Arial"/>
                <w:sz w:val="28"/>
                <w:szCs w:val="28"/>
              </w:rPr>
            </w:pPr>
            <w:r w:rsidRPr="006B464B">
              <w:rPr>
                <w:rFonts w:ascii="Arial" w:hAnsi="Arial" w:cs="Arial"/>
                <w:sz w:val="28"/>
                <w:szCs w:val="28"/>
              </w:rPr>
              <w:t>Section A psychological investigations</w:t>
            </w:r>
          </w:p>
        </w:tc>
        <w:tc>
          <w:tcPr>
            <w:tcW w:w="3583" w:type="dxa"/>
          </w:tcPr>
          <w:p w:rsidR="002154E2" w:rsidRDefault="006B464B" w:rsidP="00F24217">
            <w:pPr>
              <w:rPr>
                <w:rFonts w:ascii="Arial" w:hAnsi="Arial" w:cs="Arial"/>
                <w:b/>
                <w:sz w:val="28"/>
                <w:szCs w:val="28"/>
              </w:rPr>
            </w:pPr>
            <w:r>
              <w:rPr>
                <w:rFonts w:ascii="Arial" w:hAnsi="Arial" w:cs="Arial"/>
                <w:sz w:val="28"/>
                <w:szCs w:val="28"/>
              </w:rPr>
              <w:t xml:space="preserve">Mock exams + begin </w:t>
            </w:r>
            <w:r w:rsidRPr="006B464B">
              <w:rPr>
                <w:rFonts w:ascii="Arial" w:hAnsi="Arial" w:cs="Arial"/>
                <w:b/>
                <w:sz w:val="28"/>
                <w:szCs w:val="28"/>
              </w:rPr>
              <w:t>Unit G544</w:t>
            </w:r>
          </w:p>
          <w:p w:rsidR="006B464B" w:rsidRPr="006B464B" w:rsidRDefault="006B464B" w:rsidP="00F24217">
            <w:pPr>
              <w:rPr>
                <w:rFonts w:ascii="Arial" w:hAnsi="Arial" w:cs="Arial"/>
                <w:sz w:val="28"/>
                <w:szCs w:val="28"/>
              </w:rPr>
            </w:pPr>
            <w:r w:rsidRPr="006B464B">
              <w:rPr>
                <w:rFonts w:ascii="Arial" w:hAnsi="Arial" w:cs="Arial"/>
                <w:sz w:val="28"/>
                <w:szCs w:val="28"/>
              </w:rPr>
              <w:t>Section B approaches and exam technique</w:t>
            </w:r>
          </w:p>
        </w:tc>
      </w:tr>
      <w:tr w:rsidR="002154E2" w:rsidRPr="006B464B" w:rsidTr="0083629A">
        <w:trPr>
          <w:trHeight w:val="563"/>
        </w:trPr>
        <w:tc>
          <w:tcPr>
            <w:tcW w:w="2411" w:type="dxa"/>
          </w:tcPr>
          <w:p w:rsidR="002154E2" w:rsidRPr="006B464B" w:rsidRDefault="002154E2" w:rsidP="00F24217">
            <w:pPr>
              <w:rPr>
                <w:rFonts w:ascii="Arial" w:hAnsi="Arial" w:cs="Arial"/>
                <w:sz w:val="28"/>
                <w:szCs w:val="28"/>
              </w:rPr>
            </w:pPr>
            <w:r w:rsidRPr="006B464B">
              <w:rPr>
                <w:rFonts w:ascii="Arial" w:hAnsi="Arial" w:cs="Arial"/>
                <w:sz w:val="28"/>
                <w:szCs w:val="28"/>
              </w:rPr>
              <w:t>March/April</w:t>
            </w:r>
          </w:p>
        </w:tc>
        <w:tc>
          <w:tcPr>
            <w:tcW w:w="3315" w:type="dxa"/>
          </w:tcPr>
          <w:p w:rsidR="002154E2" w:rsidRDefault="0083629A" w:rsidP="00F24217">
            <w:pPr>
              <w:rPr>
                <w:rFonts w:ascii="Arial" w:hAnsi="Arial" w:cs="Arial"/>
                <w:sz w:val="28"/>
                <w:szCs w:val="28"/>
              </w:rPr>
            </w:pPr>
            <w:r>
              <w:rPr>
                <w:rFonts w:ascii="Arial" w:hAnsi="Arial" w:cs="Arial"/>
                <w:sz w:val="28"/>
                <w:szCs w:val="28"/>
              </w:rPr>
              <w:t xml:space="preserve">Statistics </w:t>
            </w:r>
          </w:p>
          <w:p w:rsidR="0083629A" w:rsidRPr="006B464B" w:rsidRDefault="0083629A" w:rsidP="00F24217">
            <w:pPr>
              <w:rPr>
                <w:rFonts w:ascii="Arial" w:hAnsi="Arial" w:cs="Arial"/>
                <w:sz w:val="28"/>
                <w:szCs w:val="28"/>
              </w:rPr>
            </w:pPr>
            <w:r>
              <w:rPr>
                <w:rFonts w:ascii="Arial" w:hAnsi="Arial" w:cs="Arial"/>
                <w:sz w:val="28"/>
                <w:szCs w:val="28"/>
              </w:rPr>
              <w:t>Designing and evaluating a study</w:t>
            </w:r>
          </w:p>
        </w:tc>
        <w:tc>
          <w:tcPr>
            <w:tcW w:w="3583" w:type="dxa"/>
          </w:tcPr>
          <w:p w:rsidR="002154E2" w:rsidRDefault="0083629A" w:rsidP="00F24217">
            <w:pPr>
              <w:rPr>
                <w:rFonts w:ascii="Arial" w:hAnsi="Arial" w:cs="Arial"/>
                <w:sz w:val="28"/>
                <w:szCs w:val="28"/>
              </w:rPr>
            </w:pPr>
            <w:r>
              <w:rPr>
                <w:rFonts w:ascii="Arial" w:hAnsi="Arial" w:cs="Arial"/>
                <w:sz w:val="28"/>
                <w:szCs w:val="28"/>
              </w:rPr>
              <w:t>Debates (e.g. nature/nurture)</w:t>
            </w:r>
          </w:p>
          <w:p w:rsidR="0083629A" w:rsidRPr="006B464B" w:rsidRDefault="0083629A" w:rsidP="00F24217">
            <w:pPr>
              <w:rPr>
                <w:rFonts w:ascii="Arial" w:hAnsi="Arial" w:cs="Arial"/>
                <w:sz w:val="28"/>
                <w:szCs w:val="28"/>
              </w:rPr>
            </w:pPr>
            <w:r>
              <w:rPr>
                <w:rFonts w:ascii="Arial" w:hAnsi="Arial" w:cs="Arial"/>
                <w:sz w:val="28"/>
                <w:szCs w:val="28"/>
              </w:rPr>
              <w:t>Issues (e.g. ethics)</w:t>
            </w:r>
          </w:p>
        </w:tc>
      </w:tr>
      <w:tr w:rsidR="002154E2" w:rsidRPr="006B464B" w:rsidTr="0083629A">
        <w:trPr>
          <w:trHeight w:val="563"/>
        </w:trPr>
        <w:tc>
          <w:tcPr>
            <w:tcW w:w="2411" w:type="dxa"/>
          </w:tcPr>
          <w:p w:rsidR="002154E2" w:rsidRPr="006B464B" w:rsidRDefault="002154E2" w:rsidP="00F24217">
            <w:pPr>
              <w:rPr>
                <w:rFonts w:ascii="Arial" w:hAnsi="Arial" w:cs="Arial"/>
                <w:sz w:val="28"/>
                <w:szCs w:val="28"/>
              </w:rPr>
            </w:pPr>
            <w:r w:rsidRPr="006B464B">
              <w:rPr>
                <w:rFonts w:ascii="Arial" w:hAnsi="Arial" w:cs="Arial"/>
                <w:sz w:val="28"/>
                <w:szCs w:val="28"/>
              </w:rPr>
              <w:t>May</w:t>
            </w:r>
          </w:p>
        </w:tc>
        <w:tc>
          <w:tcPr>
            <w:tcW w:w="3315" w:type="dxa"/>
          </w:tcPr>
          <w:p w:rsidR="002154E2" w:rsidRPr="006B464B" w:rsidRDefault="002154E2" w:rsidP="00F24217">
            <w:pPr>
              <w:rPr>
                <w:rFonts w:ascii="Arial" w:hAnsi="Arial" w:cs="Arial"/>
                <w:sz w:val="28"/>
                <w:szCs w:val="28"/>
              </w:rPr>
            </w:pPr>
            <w:r w:rsidRPr="006B464B">
              <w:rPr>
                <w:rFonts w:ascii="Arial" w:hAnsi="Arial" w:cs="Arial"/>
                <w:sz w:val="28"/>
                <w:szCs w:val="28"/>
              </w:rPr>
              <w:t>Exam prep. + exam</w:t>
            </w:r>
          </w:p>
        </w:tc>
        <w:tc>
          <w:tcPr>
            <w:tcW w:w="3583" w:type="dxa"/>
          </w:tcPr>
          <w:p w:rsidR="002154E2" w:rsidRPr="006B464B" w:rsidRDefault="002154E2" w:rsidP="00F24217">
            <w:pPr>
              <w:rPr>
                <w:rFonts w:ascii="Arial" w:hAnsi="Arial" w:cs="Arial"/>
                <w:sz w:val="28"/>
                <w:szCs w:val="28"/>
              </w:rPr>
            </w:pPr>
            <w:r w:rsidRPr="006B464B">
              <w:rPr>
                <w:rFonts w:ascii="Arial" w:hAnsi="Arial" w:cs="Arial"/>
                <w:sz w:val="28"/>
                <w:szCs w:val="28"/>
              </w:rPr>
              <w:t>Exam prep. + exam</w:t>
            </w:r>
          </w:p>
        </w:tc>
      </w:tr>
    </w:tbl>
    <w:p w:rsidR="002154E2" w:rsidRDefault="002154E2">
      <w:pPr>
        <w:rPr>
          <w:rFonts w:ascii="Arial" w:hAnsi="Arial" w:cs="Arial"/>
          <w:sz w:val="28"/>
          <w:szCs w:val="28"/>
        </w:rPr>
      </w:pPr>
    </w:p>
    <w:p w:rsidR="0083629A" w:rsidRPr="006B464B" w:rsidRDefault="0083629A">
      <w:pPr>
        <w:rPr>
          <w:rFonts w:ascii="Arial" w:hAnsi="Arial" w:cs="Arial"/>
          <w:sz w:val="28"/>
          <w:szCs w:val="28"/>
        </w:rPr>
      </w:pPr>
      <w:r>
        <w:rPr>
          <w:rFonts w:ascii="Arial" w:hAnsi="Arial" w:cs="Arial"/>
          <w:sz w:val="28"/>
          <w:szCs w:val="28"/>
        </w:rPr>
        <w:t>Again, assessment will be based on exam technique, knowledge and understanding.  Students are expected to revise from September through until June in their independent learning time, and this work will form much of their exam preparation.</w:t>
      </w:r>
    </w:p>
    <w:sectPr w:rsidR="0083629A" w:rsidRPr="006B464B" w:rsidSect="00DE5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E5D"/>
    <w:rsid w:val="002154E2"/>
    <w:rsid w:val="00280646"/>
    <w:rsid w:val="003F1E5D"/>
    <w:rsid w:val="00572E4E"/>
    <w:rsid w:val="00682094"/>
    <w:rsid w:val="00684C3C"/>
    <w:rsid w:val="006B464B"/>
    <w:rsid w:val="0083629A"/>
    <w:rsid w:val="0097612F"/>
    <w:rsid w:val="00DE5909"/>
    <w:rsid w:val="00DF39DB"/>
    <w:rsid w:val="00E525E3"/>
    <w:rsid w:val="00E80DB1"/>
    <w:rsid w:val="00F56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3F1E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3F1E5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College</dc:creator>
  <cp:lastModifiedBy>Honeyfield</cp:lastModifiedBy>
  <cp:revision>2</cp:revision>
  <dcterms:created xsi:type="dcterms:W3CDTF">2014-10-09T17:45:00Z</dcterms:created>
  <dcterms:modified xsi:type="dcterms:W3CDTF">2014-10-09T17:45:00Z</dcterms:modified>
</cp:coreProperties>
</file>